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tabs>
          <w:tab w:val="left" w:leader="none" w:pos="0"/>
        </w:tabs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REGLES GENERALES</w:t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 1 :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  <w:t xml:space="preserve">Chaque basketteur/basketteuse doit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être en possession de la licence FFBB pour participer aux compétitions et aux entraînements. Après consultation du comité club et sur demande de l’entraîneur, des autorisations exceptionnelles pourront être accordées.</w:t>
      </w:r>
    </w:p>
    <w:p w:rsidR="00000000" w:rsidDel="00000000" w:rsidP="00000000" w:rsidRDefault="00000000" w:rsidRPr="00000000" w14:paraId="00000004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 2 : </w:t>
      </w:r>
    </w:p>
    <w:p w:rsidR="00000000" w:rsidDel="00000000" w:rsidP="00000000" w:rsidRDefault="00000000" w:rsidRPr="00000000" w14:paraId="00000006">
      <w:pPr>
        <w:pageBreakBefore w:val="0"/>
        <w:ind w:firstLine="708"/>
        <w:jc w:val="both"/>
        <w:rPr/>
      </w:pPr>
      <w:r w:rsidDel="00000000" w:rsidR="00000000" w:rsidRPr="00000000">
        <w:rPr>
          <w:rtl w:val="0"/>
        </w:rPr>
        <w:t xml:space="preserve">Les basketteurs/basketteuses, doivent être en tenue sportive règlementaire.</w:t>
      </w:r>
    </w:p>
    <w:p w:rsidR="00000000" w:rsidDel="00000000" w:rsidP="00000000" w:rsidRDefault="00000000" w:rsidRPr="00000000" w14:paraId="00000007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  <w:t xml:space="preserve"> Le port d’objets pouvant blesser est interdit (boucles d’oreille, piercing visible etc.).</w:t>
      </w:r>
    </w:p>
    <w:p w:rsidR="00000000" w:rsidDel="00000000" w:rsidP="00000000" w:rsidRDefault="00000000" w:rsidRPr="00000000" w14:paraId="00000008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Rappel: Une paire de basket dédiée à la salle de sport doit être utilisée.</w:t>
      </w:r>
    </w:p>
    <w:p w:rsidR="00000000" w:rsidDel="00000000" w:rsidP="00000000" w:rsidRDefault="00000000" w:rsidRPr="00000000" w14:paraId="00000009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 3 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club décline toute responsabilité concernant les objets perdus ou abandonnés.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 4: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/>
      </w:pPr>
      <w:r w:rsidDel="00000000" w:rsidR="00000000" w:rsidRPr="00000000">
        <w:rPr>
          <w:rtl w:val="0"/>
        </w:rPr>
        <w:t xml:space="preserve">L'entraîneur</w:t>
      </w:r>
      <w:r w:rsidDel="00000000" w:rsidR="00000000" w:rsidRPr="00000000">
        <w:rPr>
          <w:rtl w:val="0"/>
        </w:rPr>
        <w:t xml:space="preserve"> a la responsabilité des adhérents mineurs uniquement pendant les créneaux dédiés et uniquement à l’intérieur de la salle. Les parents ou représentants sont tenus de déposer et rechercher les enfants à l’heure. Les enfants ne doivent pas quitter la salle sans accord de leur parent ou représentant.</w:t>
      </w:r>
    </w:p>
    <w:p w:rsidR="00000000" w:rsidDel="00000000" w:rsidP="00000000" w:rsidRDefault="00000000" w:rsidRPr="00000000" w14:paraId="0000000F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 5 :</w:t>
      </w:r>
    </w:p>
    <w:p w:rsidR="00000000" w:rsidDel="00000000" w:rsidP="00000000" w:rsidRDefault="00000000" w:rsidRPr="00000000" w14:paraId="00000011">
      <w:pPr>
        <w:pageBreakBefore w:val="0"/>
        <w:ind w:firstLine="708"/>
        <w:jc w:val="both"/>
        <w:rPr/>
      </w:pPr>
      <w:r w:rsidDel="00000000" w:rsidR="00000000" w:rsidRPr="00000000">
        <w:rPr>
          <w:rtl w:val="0"/>
        </w:rPr>
        <w:t xml:space="preserve">Chaque adhérent est tenu d’avoir un comportement respectueux et exemplaire. </w:t>
      </w:r>
      <w:r w:rsidDel="00000000" w:rsidR="00000000" w:rsidRPr="00000000">
        <w:rPr>
          <w:rtl w:val="0"/>
        </w:rPr>
        <w:t xml:space="preserve">Tout manquement peut être sanctionné par l’éducateur présent voir le comité club pour les cas les plus graves.</w:t>
      </w:r>
    </w:p>
    <w:p w:rsidR="00000000" w:rsidDel="00000000" w:rsidP="00000000" w:rsidRDefault="00000000" w:rsidRPr="00000000" w14:paraId="00000012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  <w:t xml:space="preserve">Le comité se donne le droit de sanctionner en proportion de l’écart constaté. La plus lourde des sanctions pouvant aller jusqu’à l’exclusion du club sans remboursement de la licence.</w:t>
      </w:r>
    </w:p>
    <w:p w:rsidR="00000000" w:rsidDel="00000000" w:rsidP="00000000" w:rsidRDefault="00000000" w:rsidRPr="00000000" w14:paraId="00000013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 6 : </w:t>
      </w:r>
    </w:p>
    <w:p w:rsidR="00000000" w:rsidDel="00000000" w:rsidP="00000000" w:rsidRDefault="00000000" w:rsidRPr="00000000" w14:paraId="00000015">
      <w:pPr>
        <w:pageBreakBefore w:val="0"/>
        <w:ind w:firstLine="708"/>
        <w:jc w:val="both"/>
        <w:rPr/>
      </w:pPr>
      <w:r w:rsidDel="00000000" w:rsidR="00000000" w:rsidRPr="00000000">
        <w:rPr>
          <w:rtl w:val="0"/>
        </w:rPr>
        <w:t xml:space="preserve">L’année sportive débute chaque année au 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b w:val="1"/>
          <w:vertAlign w:val="superscript"/>
          <w:rtl w:val="0"/>
        </w:rPr>
        <w:t xml:space="preserve">ER</w:t>
      </w:r>
      <w:r w:rsidDel="00000000" w:rsidR="00000000" w:rsidRPr="00000000">
        <w:rPr>
          <w:b w:val="1"/>
          <w:rtl w:val="0"/>
        </w:rPr>
        <w:t xml:space="preserve"> JUIN. </w:t>
      </w:r>
      <w:r w:rsidDel="00000000" w:rsidR="00000000" w:rsidRPr="00000000">
        <w:rPr>
          <w:rtl w:val="0"/>
        </w:rPr>
        <w:t xml:space="preserve">En conséquence, tout adhérent renouvelant sa licence est tenu de la payer dès cette date. Les nouveaux adhérents s’inscrivant en cours d’année n’auront l’accès à la salle de sport que s’ils ont au préalable réglé le montant intégral de cette licence. </w:t>
      </w:r>
    </w:p>
    <w:p w:rsidR="00000000" w:rsidDel="00000000" w:rsidP="00000000" w:rsidRDefault="00000000" w:rsidRPr="00000000" w14:paraId="00000016">
      <w:pPr>
        <w:pageBreakBefore w:val="0"/>
        <w:ind w:firstLine="708"/>
        <w:jc w:val="both"/>
        <w:rPr/>
      </w:pPr>
      <w:r w:rsidDel="00000000" w:rsidR="00000000" w:rsidRPr="00000000">
        <w:rPr>
          <w:rtl w:val="0"/>
        </w:rPr>
        <w:t xml:space="preserve">Une période d’essai de 2 entraînements maximum peut être tolérée sous couvert d’assurance individuelle.</w:t>
      </w:r>
    </w:p>
    <w:p w:rsidR="00000000" w:rsidDel="00000000" w:rsidP="00000000" w:rsidRDefault="00000000" w:rsidRPr="00000000" w14:paraId="00000017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 7 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est interdit de fumer, vapoter et consommer de l’alcool dans la salle ainsi que dans les vestiaires. Le règlement d’utilisation des salles mises à disposition s’applique.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 8 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Pour participer aux championnats corporatifs S.N.C.F., la licence F.F.B.B. est obligatoire.</w:t>
      </w:r>
    </w:p>
    <w:p w:rsidR="00000000" w:rsidDel="00000000" w:rsidP="00000000" w:rsidRDefault="00000000" w:rsidRPr="00000000" w14:paraId="0000001E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 9 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spectateurs ne sont pas autorisés lors des entraînements, sauf accord préalable de l’entraîneur.</w:t>
      </w:r>
    </w:p>
    <w:p w:rsidR="00000000" w:rsidDel="00000000" w:rsidP="00000000" w:rsidRDefault="00000000" w:rsidRPr="00000000" w14:paraId="00000021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 10 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Pour les mutations : </w:t>
      </w:r>
      <w:r w:rsidDel="00000000" w:rsidR="00000000" w:rsidRPr="00000000">
        <w:rPr>
          <w:sz w:val="22"/>
          <w:szCs w:val="22"/>
          <w:rtl w:val="0"/>
        </w:rPr>
        <w:t xml:space="preserve">à partir de la catégorie minimes (U14 - Séniors), des frais de mutation sont engendrés, le club du SMBB prend en charge 50% de ces frais soit 30 €. Le restant à charge est à ajouter au montant de la cotisation.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REGLES PARTICULIERES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ARTICLE 1 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 club ne prête, ni ne loue de ballon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ARTICLE 2 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cours ont lieu suivant les horaires affichées au club à la salle des sports Léo Lagrange de Somain et à la salle des sports Michel Bernard de Marchiennes. </w:t>
      </w:r>
    </w:p>
    <w:p w:rsidR="00000000" w:rsidDel="00000000" w:rsidP="00000000" w:rsidRDefault="00000000" w:rsidRPr="00000000" w14:paraId="0000002B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ARTICLE 3 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(Article annulé: les chèques de cautions pour amendes comportementales ne sont plus demandés par le club)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ARTICLE 4 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Tout compétiteur et adhérent devra apporter son soutien et son aide à l'ensemble des actions que l'association mène durant la saison.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Le club promeut les investissements individuels pouvant faire l’objet d’une réduction sur le coût de la licence sur demande.</w:t>
      </w:r>
    </w:p>
    <w:p w:rsidR="00000000" w:rsidDel="00000000" w:rsidP="00000000" w:rsidRDefault="00000000" w:rsidRPr="00000000" w14:paraId="00000033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ARTICLE 4-1 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Tous les joueurs, de la catégorie minime à la catégorie senior, </w:t>
      </w:r>
      <w:r w:rsidDel="00000000" w:rsidR="00000000" w:rsidRPr="00000000">
        <w:rPr>
          <w:sz w:val="22"/>
          <w:szCs w:val="22"/>
          <w:rtl w:val="0"/>
        </w:rPr>
        <w:t xml:space="preserve">sont invités à suivre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une formation interne d’arbitrage et de marque afin d</w:t>
      </w:r>
      <w:r w:rsidDel="00000000" w:rsidR="00000000" w:rsidRPr="00000000">
        <w:rPr>
          <w:sz w:val="22"/>
          <w:szCs w:val="22"/>
          <w:rtl w:val="0"/>
        </w:rPr>
        <w:t xml:space="preserve">e pouvoir aider à l’organisation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des matchs. Se rapprocher d</w:t>
      </w:r>
      <w:r w:rsidDel="00000000" w:rsidR="00000000" w:rsidRPr="00000000">
        <w:rPr>
          <w:sz w:val="22"/>
          <w:szCs w:val="22"/>
          <w:rtl w:val="0"/>
        </w:rPr>
        <w:t xml:space="preserve">u comité club ou de l'entraîneur.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Ces joueurs pourront être désignés individuellement par leurs entraîneurs 1 mois avant le match à effectuer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planning basé sur le calendrier sera alors établi.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joueurs ne se présentant pas aux formations et matchs lorsqu’ils seront désignés pourront être sanctionnés </w:t>
      </w:r>
      <w:r w:rsidDel="00000000" w:rsidR="00000000" w:rsidRPr="00000000">
        <w:rPr>
          <w:sz w:val="22"/>
          <w:szCs w:val="22"/>
          <w:rtl w:val="0"/>
        </w:rPr>
        <w:t xml:space="preserve">par le comité club (ex: non sélection aux matchs).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ARTICLE 5 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Seuls les basketteurs et basketteuses désignés par l’entraîneur assureront par roulement </w:t>
      </w:r>
      <w:r w:rsidDel="00000000" w:rsidR="00000000" w:rsidRPr="00000000">
        <w:rPr>
          <w:sz w:val="22"/>
          <w:szCs w:val="22"/>
          <w:rtl w:val="0"/>
        </w:rPr>
        <w:t xml:space="preserve">son remplacement en cas d’absence. (adhérent majeur)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ARTICLE 6:</w:t>
      </w:r>
    </w:p>
    <w:p w:rsidR="00000000" w:rsidDel="00000000" w:rsidP="00000000" w:rsidRDefault="00000000" w:rsidRPr="00000000" w14:paraId="00000040">
      <w:pPr>
        <w:pageBreakBefore w:val="0"/>
        <w:ind w:firstLine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Les basketteurs et basketteuses par la signature de leur demande d’adhésion autorisent à diffuser sur tous supports (internet, presse, calendrier, …) leur image. Il est possible de refuser en remplissant le bulletin d’adhésion §droit à l’image.</w:t>
      </w:r>
    </w:p>
    <w:p w:rsidR="00000000" w:rsidDel="00000000" w:rsidP="00000000" w:rsidRDefault="00000000" w:rsidRPr="00000000" w14:paraId="00000041">
      <w:pPr>
        <w:pageBreakBefore w:val="0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ind w:left="0" w:firstLine="0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ARTICLE 7:</w:t>
      </w:r>
    </w:p>
    <w:p w:rsidR="00000000" w:rsidDel="00000000" w:rsidP="00000000" w:rsidRDefault="00000000" w:rsidRPr="00000000" w14:paraId="00000043">
      <w:pPr>
        <w:pageBreakBefore w:val="0"/>
        <w:ind w:firstLine="360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(Article annulé faisant référence aux mesures de prévention COVID 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ind w:left="0" w:firstLine="0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ind w:left="0" w:firstLine="0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ARTICLE 8:</w:t>
      </w:r>
    </w:p>
    <w:p w:rsidR="00000000" w:rsidDel="00000000" w:rsidP="00000000" w:rsidRDefault="00000000" w:rsidRPr="00000000" w14:paraId="00000046">
      <w:pPr>
        <w:pageBreakBefore w:val="0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Les canaux de communications sont: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page FACEBOOK du club: “J’aime l’usac Somain Marchiennes Basketball”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Le site internet du club </w:t>
      </w:r>
      <w:hyperlink r:id="rId6">
        <w:r w:rsidDel="00000000" w:rsidR="00000000" w:rsidRPr="00000000">
          <w:rPr>
            <w:color w:val="1155cc"/>
            <w:sz w:val="22"/>
            <w:szCs w:val="22"/>
            <w:rtl w:val="0"/>
          </w:rPr>
          <w:t xml:space="preserve">http://www.usacsmbb.fr/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 téléphone (à échanger directement avec votre entraîneur ou membre du club)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 mail à 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secretariat@usacsmbb.com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ind w:firstLine="36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ind w:firstLine="36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Cordialement</w:t>
      </w:r>
    </w:p>
    <w:p w:rsidR="00000000" w:rsidDel="00000000" w:rsidP="00000000" w:rsidRDefault="00000000" w:rsidRPr="00000000" w14:paraId="0000004E">
      <w:pPr>
        <w:pageBreakBefore w:val="0"/>
        <w:ind w:firstLine="360"/>
        <w:jc w:val="right"/>
        <w:rPr>
          <w:sz w:val="22"/>
          <w:szCs w:val="22"/>
        </w:rPr>
      </w:pPr>
      <w:r w:rsidDel="00000000" w:rsidR="00000000" w:rsidRPr="00000000">
        <w:rPr>
          <w:sz w:val="28"/>
          <w:szCs w:val="28"/>
          <w:rtl w:val="0"/>
        </w:rPr>
        <w:t xml:space="preserve">Le comité club SMBB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7" w:w="11905" w:orient="portrait"/>
      <w:pgMar w:bottom="1135" w:top="1417" w:left="1417" w:right="926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"/>
      <w:tblW w:w="9882.0" w:type="dxa"/>
      <w:jc w:val="left"/>
      <w:tblInd w:w="-546.0" w:type="dxa"/>
      <w:tblLayout w:type="fixed"/>
      <w:tblLook w:val="0000"/>
    </w:tblPr>
    <w:tblGrid>
      <w:gridCol w:w="2106"/>
      <w:gridCol w:w="6095"/>
      <w:gridCol w:w="1681"/>
      <w:tblGridChange w:id="0">
        <w:tblGrid>
          <w:gridCol w:w="2106"/>
          <w:gridCol w:w="6095"/>
          <w:gridCol w:w="1681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</w:tcPr>
        <w:p w:rsidR="00000000" w:rsidDel="00000000" w:rsidP="00000000" w:rsidRDefault="00000000" w:rsidRPr="00000000" w14:paraId="0000005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  <w:drawing>
              <wp:inline distB="0" distT="0" distL="0" distR="0">
                <wp:extent cx="1336040" cy="133604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040" cy="13360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</w:tcPr>
        <w:p w:rsidR="00000000" w:rsidDel="00000000" w:rsidP="00000000" w:rsidRDefault="00000000" w:rsidRPr="00000000" w14:paraId="0000005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0"/>
            </w:rPr>
            <w:t xml:space="preserve">USAC SOMAIN MARCHIENNES BASKET BALL</w:t>
          </w:r>
        </w:p>
        <w:p w:rsidR="00000000" w:rsidDel="00000000" w:rsidP="00000000" w:rsidRDefault="00000000" w:rsidRPr="00000000" w14:paraId="0000005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Plus qu'un Club, Une Famille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5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SAISON</w:t>
          </w:r>
        </w:p>
        <w:p w:rsidR="00000000" w:rsidDel="00000000" w:rsidP="00000000" w:rsidRDefault="00000000" w:rsidRPr="00000000" w14:paraId="0000005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20</w:t>
          </w:r>
          <w:r w:rsidDel="00000000" w:rsidR="00000000" w:rsidRPr="00000000">
            <w:rPr>
              <w:b w:val="1"/>
              <w:sz w:val="32"/>
              <w:szCs w:val="32"/>
              <w:rtl w:val="0"/>
            </w:rPr>
            <w:t xml:space="preserve">23-2024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left w:color="000000" w:space="0" w:sz="4" w:val="single"/>
            <w:bottom w:color="000000" w:space="0" w:sz="4" w:val="single"/>
          </w:tcBorders>
        </w:tcPr>
        <w:p w:rsidR="00000000" w:rsidDel="00000000" w:rsidP="00000000" w:rsidRDefault="00000000" w:rsidRPr="00000000" w14:paraId="0000005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  <w:bottom w:color="000000" w:space="0" w:sz="4" w:val="single"/>
          </w:tcBorders>
        </w:tcPr>
        <w:p w:rsidR="00000000" w:rsidDel="00000000" w:rsidP="00000000" w:rsidRDefault="00000000" w:rsidRPr="00000000" w14:paraId="0000005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Règlement Intérieur du club  </w:t>
          </w:r>
        </w:p>
        <w:p w:rsidR="00000000" w:rsidDel="00000000" w:rsidP="00000000" w:rsidRDefault="00000000" w:rsidRPr="00000000" w14:paraId="0000005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ff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ff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A CONSERVER PAR LES ADHERENTS</w:t>
          </w:r>
        </w:p>
      </w:tc>
      <w:tc>
        <w:tcPr>
          <w:tcBorders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5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ageBreakBefore w:val="0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jc w:val="right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www.usacsmbb.fr/" TargetMode="External"/><Relationship Id="rId7" Type="http://schemas.openxmlformats.org/officeDocument/2006/relationships/hyperlink" Target="mailto:secretariat@usacsmbb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